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BA3" w:rsidRPr="008C10FB" w:rsidRDefault="00ED6BA3" w:rsidP="00643656">
      <w:pPr>
        <w:spacing w:before="120"/>
        <w:ind w:firstLine="0"/>
        <w:jc w:val="center"/>
        <w:rPr>
          <w:rFonts w:ascii="PT Astra Serif" w:hAnsi="PT Astra Serif"/>
          <w:b/>
          <w:color w:val="000000"/>
          <w:sz w:val="32"/>
          <w:u w:val="single"/>
        </w:rPr>
      </w:pPr>
      <w:r w:rsidRPr="008C10FB">
        <w:rPr>
          <w:rFonts w:ascii="PT Astra Serif" w:hAnsi="PT Astra Serif"/>
          <w:b/>
          <w:color w:val="000000"/>
          <w:sz w:val="32"/>
          <w:u w:val="single"/>
        </w:rPr>
        <w:t>Требования к оформлению тезисов докладов</w:t>
      </w:r>
    </w:p>
    <w:p w:rsidR="00ED6BA3" w:rsidRPr="008C10FB" w:rsidRDefault="00ED6BA3" w:rsidP="00ED6BA3">
      <w:pPr>
        <w:spacing w:before="120"/>
        <w:ind w:firstLine="391"/>
        <w:jc w:val="center"/>
        <w:rPr>
          <w:rFonts w:ascii="PT Astra Serif" w:hAnsi="PT Astra Serif"/>
          <w:b/>
          <w:color w:val="000000"/>
          <w:sz w:val="32"/>
          <w:u w:val="single"/>
        </w:rPr>
      </w:pPr>
      <w:r w:rsidRPr="008C10FB">
        <w:rPr>
          <w:rFonts w:ascii="PT Astra Serif" w:hAnsi="PT Astra Serif"/>
          <w:b/>
          <w:color w:val="000000"/>
          <w:sz w:val="32"/>
          <w:u w:val="single"/>
        </w:rPr>
        <w:t>7</w:t>
      </w:r>
      <w:r>
        <w:rPr>
          <w:rFonts w:ascii="PT Astra Serif" w:hAnsi="PT Astra Serif"/>
          <w:b/>
          <w:color w:val="000000"/>
          <w:sz w:val="32"/>
          <w:u w:val="single"/>
        </w:rPr>
        <w:t>2</w:t>
      </w:r>
      <w:r w:rsidRPr="008C10FB">
        <w:rPr>
          <w:rFonts w:ascii="PT Astra Serif" w:hAnsi="PT Astra Serif"/>
          <w:b/>
          <w:color w:val="000000"/>
          <w:sz w:val="32"/>
          <w:u w:val="single"/>
        </w:rPr>
        <w:t xml:space="preserve">-й СНТК и </w:t>
      </w:r>
      <w:r>
        <w:rPr>
          <w:rFonts w:ascii="PT Astra Serif" w:hAnsi="PT Astra Serif"/>
          <w:b/>
          <w:color w:val="000000"/>
          <w:sz w:val="32"/>
          <w:u w:val="single"/>
        </w:rPr>
        <w:t>11</w:t>
      </w:r>
      <w:r w:rsidRPr="008C10FB">
        <w:rPr>
          <w:rFonts w:ascii="PT Astra Serif" w:hAnsi="PT Astra Serif"/>
          <w:b/>
          <w:color w:val="000000"/>
          <w:sz w:val="32"/>
          <w:u w:val="single"/>
        </w:rPr>
        <w:t>-й МНТК</w:t>
      </w:r>
    </w:p>
    <w:p w:rsidR="00ED6BA3" w:rsidRPr="008C10FB" w:rsidRDefault="00ED6BA3" w:rsidP="00ED6BA3">
      <w:pPr>
        <w:spacing w:before="120"/>
        <w:ind w:firstLine="391"/>
        <w:jc w:val="center"/>
        <w:rPr>
          <w:rFonts w:ascii="PT Astra Serif" w:hAnsi="PT Astra Serif"/>
          <w:b/>
          <w:color w:val="000000"/>
          <w:u w:val="single"/>
        </w:rPr>
      </w:pPr>
    </w:p>
    <w:p w:rsidR="00ED6BA3" w:rsidRPr="00ED6BA3" w:rsidRDefault="00ED6BA3" w:rsidP="00ED6BA3">
      <w:pPr>
        <w:rPr>
          <w:rFonts w:ascii="PT Astra Serif" w:hAnsi="PT Astra Serif"/>
          <w:color w:val="000000"/>
        </w:rPr>
      </w:pPr>
      <w:r w:rsidRPr="008C10FB">
        <w:rPr>
          <w:rFonts w:ascii="PT Astra Serif" w:hAnsi="PT Astra Serif"/>
          <w:color w:val="000000"/>
        </w:rPr>
        <w:t>Тезисы доклада объемом 1 страница должны быть представлены в виде документа в формате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  <w:lang w:val="en-US"/>
        </w:rPr>
        <w:t>doc</w:t>
      </w:r>
      <w:r w:rsidRPr="00ED6BA3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>и</w:t>
      </w:r>
      <w:r w:rsidR="004633D5">
        <w:rPr>
          <w:rFonts w:ascii="PT Astra Serif" w:hAnsi="PT Astra Serif"/>
          <w:color w:val="000000"/>
        </w:rPr>
        <w:t>ли</w:t>
      </w:r>
      <w:r>
        <w:rPr>
          <w:rFonts w:ascii="PT Astra Serif" w:hAnsi="PT Astra Serif"/>
          <w:color w:val="000000"/>
        </w:rPr>
        <w:t xml:space="preserve"> </w:t>
      </w:r>
      <w:proofErr w:type="spellStart"/>
      <w:r>
        <w:rPr>
          <w:rFonts w:ascii="PT Astra Serif" w:hAnsi="PT Astra Serif"/>
          <w:color w:val="000000"/>
          <w:lang w:val="en-US"/>
        </w:rPr>
        <w:t>docx</w:t>
      </w:r>
      <w:proofErr w:type="spellEnd"/>
      <w:r>
        <w:rPr>
          <w:rFonts w:ascii="PT Astra Serif" w:hAnsi="PT Astra Serif"/>
          <w:color w:val="000000"/>
        </w:rPr>
        <w:t>.</w:t>
      </w:r>
    </w:p>
    <w:p w:rsidR="00ED6BA3" w:rsidRPr="008C10FB" w:rsidRDefault="00ED6BA3" w:rsidP="00ED6BA3">
      <w:pPr>
        <w:rPr>
          <w:rFonts w:ascii="PT Astra Serif" w:hAnsi="PT Astra Serif"/>
          <w:color w:val="000000"/>
          <w:u w:val="single"/>
        </w:rPr>
      </w:pPr>
      <w:proofErr w:type="gramStart"/>
      <w:r w:rsidRPr="008C10FB">
        <w:rPr>
          <w:rFonts w:ascii="PT Astra Serif" w:hAnsi="PT Astra Serif"/>
          <w:color w:val="000000"/>
        </w:rPr>
        <w:t>Размер шрифта – 12</w:t>
      </w:r>
      <w:r w:rsidR="004633D5" w:rsidRPr="004633D5">
        <w:rPr>
          <w:rFonts w:ascii="PT Astra Serif" w:hAnsi="PT Astra Serif"/>
          <w:color w:val="000000"/>
        </w:rPr>
        <w:t xml:space="preserve"> </w:t>
      </w:r>
      <w:r w:rsidR="004633D5">
        <w:rPr>
          <w:rFonts w:ascii="PT Astra Serif" w:hAnsi="PT Astra Serif"/>
          <w:color w:val="000000"/>
          <w:lang w:val="en-US"/>
        </w:rPr>
        <w:t>VERDANA</w:t>
      </w:r>
      <w:r w:rsidRPr="008C10FB">
        <w:rPr>
          <w:rFonts w:ascii="PT Astra Serif" w:hAnsi="PT Astra Serif"/>
          <w:color w:val="000000"/>
        </w:rPr>
        <w:t>, текст печатается через 1 интервал и должен быть выровнен по правой и левой сторонам документа.</w:t>
      </w:r>
      <w:proofErr w:type="gramEnd"/>
      <w:r w:rsidRPr="008C10FB">
        <w:rPr>
          <w:rFonts w:ascii="PT Astra Serif" w:hAnsi="PT Astra Serif"/>
          <w:color w:val="000000"/>
        </w:rPr>
        <w:t xml:space="preserve"> Красная строка 1,2 см. Автоматическая расстановка переносов. Формулы подготавливаются с применением </w:t>
      </w:r>
      <w:r>
        <w:rPr>
          <w:rFonts w:ascii="PT Astra Serif" w:hAnsi="PT Astra Serif"/>
          <w:color w:val="000000"/>
        </w:rPr>
        <w:t xml:space="preserve">редактора </w:t>
      </w:r>
      <w:proofErr w:type="spellStart"/>
      <w:r>
        <w:rPr>
          <w:rFonts w:ascii="PT Astra Serif" w:hAnsi="PT Astra Serif"/>
          <w:color w:val="000000"/>
          <w:lang w:val="en-US"/>
        </w:rPr>
        <w:t>Mathtype</w:t>
      </w:r>
      <w:proofErr w:type="spellEnd"/>
      <w:r w:rsidRPr="00ED6BA3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>6</w:t>
      </w:r>
      <w:r w:rsidRPr="008C10FB">
        <w:rPr>
          <w:rFonts w:ascii="PT Astra Serif" w:hAnsi="PT Astra Serif"/>
          <w:color w:val="000000"/>
        </w:rPr>
        <w:t xml:space="preserve">.0, рисунки в формате BMP или JPEG, с разрешением 200х200 </w:t>
      </w:r>
      <w:proofErr w:type="spellStart"/>
      <w:r w:rsidRPr="008C10FB">
        <w:rPr>
          <w:rFonts w:ascii="PT Astra Serif" w:hAnsi="PT Astra Serif"/>
          <w:color w:val="000000"/>
        </w:rPr>
        <w:t>dpi</w:t>
      </w:r>
      <w:proofErr w:type="spellEnd"/>
      <w:r w:rsidRPr="008C10FB">
        <w:rPr>
          <w:rFonts w:ascii="PT Astra Serif" w:hAnsi="PT Astra Serif"/>
          <w:color w:val="000000"/>
        </w:rPr>
        <w:t xml:space="preserve">, подрисуночная подпись не должна быть частью рисунка. Количество формул и рисунков должно быть  </w:t>
      </w:r>
      <w:r w:rsidRPr="008C10FB">
        <w:rPr>
          <w:rFonts w:ascii="PT Astra Serif" w:hAnsi="PT Astra Serif"/>
          <w:b/>
          <w:color w:val="000000"/>
          <w:u w:val="single"/>
        </w:rPr>
        <w:t>минимальным.</w:t>
      </w:r>
    </w:p>
    <w:p w:rsidR="00ED6BA3" w:rsidRPr="008C10FB" w:rsidRDefault="00ED6BA3" w:rsidP="00ED6BA3">
      <w:pPr>
        <w:rPr>
          <w:rFonts w:ascii="PT Astra Serif" w:hAnsi="PT Astra Serif"/>
          <w:color w:val="000000"/>
        </w:rPr>
      </w:pPr>
      <w:r w:rsidRPr="008C10FB">
        <w:rPr>
          <w:rFonts w:ascii="PT Astra Serif" w:hAnsi="PT Astra Serif"/>
          <w:color w:val="000000"/>
        </w:rPr>
        <w:t xml:space="preserve">Тезисы доклада должны быть оформлены в следующем порядке: </w:t>
      </w:r>
    </w:p>
    <w:p w:rsidR="00ED6BA3" w:rsidRPr="00ED6BA3" w:rsidRDefault="00ED6BA3" w:rsidP="00ED6BA3">
      <w:pPr>
        <w:pStyle w:val="a3"/>
        <w:numPr>
          <w:ilvl w:val="0"/>
          <w:numId w:val="1"/>
        </w:numPr>
        <w:ind w:left="0" w:firstLine="284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color w:val="000000"/>
        </w:rPr>
        <w:t>Н</w:t>
      </w:r>
      <w:r w:rsidRPr="00ED6BA3">
        <w:rPr>
          <w:rFonts w:ascii="PT Astra Serif" w:hAnsi="PT Astra Serif"/>
          <w:color w:val="000000"/>
        </w:rPr>
        <w:t xml:space="preserve">азвание доклада прописными буквами по центру, шрифт – полужирный; </w:t>
      </w:r>
    </w:p>
    <w:p w:rsidR="00ED6BA3" w:rsidRPr="00ED6BA3" w:rsidRDefault="00ED6BA3" w:rsidP="00ED6BA3">
      <w:pPr>
        <w:pStyle w:val="a3"/>
        <w:numPr>
          <w:ilvl w:val="0"/>
          <w:numId w:val="1"/>
        </w:numPr>
        <w:ind w:left="0" w:firstLine="284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color w:val="000000"/>
        </w:rPr>
        <w:t>А</w:t>
      </w:r>
      <w:r w:rsidRPr="00ED6BA3">
        <w:rPr>
          <w:rFonts w:ascii="PT Astra Serif" w:hAnsi="PT Astra Serif"/>
          <w:color w:val="000000"/>
        </w:rPr>
        <w:t>вторы (</w:t>
      </w:r>
      <w:r w:rsidRPr="00ED6BA3">
        <w:rPr>
          <w:rFonts w:ascii="PT Astra Serif" w:hAnsi="PT Astra Serif"/>
          <w:color w:val="000000"/>
          <w:u w:val="single"/>
        </w:rPr>
        <w:t>инициалы перед фамилией!</w:t>
      </w:r>
      <w:r w:rsidRPr="00ED6BA3">
        <w:rPr>
          <w:rFonts w:ascii="PT Astra Serif" w:hAnsi="PT Astra Serif"/>
          <w:color w:val="000000"/>
        </w:rPr>
        <w:t xml:space="preserve">) по центру; </w:t>
      </w:r>
    </w:p>
    <w:p w:rsidR="00ED6BA3" w:rsidRPr="00ED6BA3" w:rsidRDefault="00ED6BA3" w:rsidP="00ED6BA3">
      <w:pPr>
        <w:pStyle w:val="a3"/>
        <w:numPr>
          <w:ilvl w:val="0"/>
          <w:numId w:val="1"/>
        </w:numPr>
        <w:ind w:left="0" w:firstLine="284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color w:val="000000"/>
        </w:rPr>
        <w:t>Н</w:t>
      </w:r>
      <w:r w:rsidRPr="00ED6BA3">
        <w:rPr>
          <w:rFonts w:ascii="PT Astra Serif" w:hAnsi="PT Astra Serif"/>
          <w:color w:val="000000"/>
        </w:rPr>
        <w:t xml:space="preserve">аучный руководитель (Ф.И.О., ученая степень, ученое звание) по центру; </w:t>
      </w:r>
    </w:p>
    <w:p w:rsidR="00ED6BA3" w:rsidRPr="00ED6BA3" w:rsidRDefault="00ED6BA3" w:rsidP="00ED6BA3">
      <w:pPr>
        <w:pStyle w:val="a3"/>
        <w:numPr>
          <w:ilvl w:val="0"/>
          <w:numId w:val="1"/>
        </w:numPr>
        <w:ind w:left="0" w:firstLine="284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color w:val="000000"/>
        </w:rPr>
        <w:t>Т</w:t>
      </w:r>
      <w:r w:rsidRPr="00ED6BA3">
        <w:rPr>
          <w:rFonts w:ascii="PT Astra Serif" w:hAnsi="PT Astra Serif"/>
          <w:color w:val="000000"/>
        </w:rPr>
        <w:t>екст доклада</w:t>
      </w:r>
      <w:r>
        <w:rPr>
          <w:rFonts w:ascii="PT Astra Serif" w:hAnsi="PT Astra Serif"/>
          <w:color w:val="000000"/>
        </w:rPr>
        <w:t>;</w:t>
      </w:r>
      <w:r w:rsidRPr="00ED6BA3">
        <w:rPr>
          <w:rFonts w:ascii="PT Astra Serif" w:hAnsi="PT Astra Serif"/>
          <w:color w:val="000000"/>
        </w:rPr>
        <w:t xml:space="preserve"> </w:t>
      </w:r>
    </w:p>
    <w:p w:rsidR="00ED6BA3" w:rsidRPr="00ED6BA3" w:rsidRDefault="00ED6BA3" w:rsidP="00ED6BA3">
      <w:pPr>
        <w:pStyle w:val="a3"/>
        <w:numPr>
          <w:ilvl w:val="0"/>
          <w:numId w:val="1"/>
        </w:numPr>
        <w:ind w:left="0" w:firstLine="284"/>
        <w:rPr>
          <w:rFonts w:ascii="PT Astra Serif" w:hAnsi="PT Astra Serif"/>
          <w:b/>
          <w:color w:val="000000"/>
        </w:rPr>
      </w:pPr>
      <w:r w:rsidRPr="00ED6BA3">
        <w:rPr>
          <w:rFonts w:ascii="PT Astra Serif" w:hAnsi="PT Astra Serif"/>
          <w:color w:val="000000"/>
        </w:rPr>
        <w:t xml:space="preserve">Библиографический список (если имеется) – по ГОСТ 7.1-84 и отделяется от текста пустой строкой. Ссылки на библиографический список в тексте доклада указываются в квадратных скобках внутри предложения, до точки. </w:t>
      </w:r>
      <w:r w:rsidRPr="00ED6BA3">
        <w:rPr>
          <w:rFonts w:ascii="PT Astra Serif" w:hAnsi="PT Astra Serif"/>
          <w:b/>
          <w:color w:val="000000"/>
        </w:rPr>
        <w:t>Указание ссылок обязательно!</w:t>
      </w:r>
    </w:p>
    <w:p w:rsidR="00ED6BA3" w:rsidRPr="008C10FB" w:rsidRDefault="00ED6BA3" w:rsidP="00ED6BA3">
      <w:pPr>
        <w:rPr>
          <w:rFonts w:ascii="PT Astra Serif" w:hAnsi="PT Astra Serif"/>
          <w:color w:val="000000"/>
        </w:rPr>
      </w:pPr>
      <w:r w:rsidRPr="008C10FB">
        <w:rPr>
          <w:rFonts w:ascii="PT Astra Serif" w:hAnsi="PT Astra Serif"/>
          <w:color w:val="000000"/>
        </w:rPr>
        <w:t>Если в тезисах ссылка только на один источник,</w:t>
      </w:r>
      <w:r w:rsidRPr="008C10FB">
        <w:rPr>
          <w:rFonts w:ascii="PT Astra Serif" w:hAnsi="PT Astra Serif"/>
          <w:b/>
          <w:color w:val="000000"/>
        </w:rPr>
        <w:t xml:space="preserve"> </w:t>
      </w:r>
      <w:r w:rsidRPr="008C10FB">
        <w:rPr>
          <w:rFonts w:ascii="PT Astra Serif" w:hAnsi="PT Astra Serif"/>
          <w:color w:val="000000"/>
        </w:rPr>
        <w:t>строка</w:t>
      </w:r>
      <w:r w:rsidRPr="008C10FB">
        <w:rPr>
          <w:rFonts w:ascii="PT Astra Serif" w:hAnsi="PT Astra Serif"/>
          <w:b/>
          <w:color w:val="000000"/>
        </w:rPr>
        <w:t xml:space="preserve"> </w:t>
      </w:r>
      <w:r w:rsidRPr="008C10FB">
        <w:rPr>
          <w:rFonts w:ascii="XO Tahion" w:hAnsi="XO Tahion"/>
          <w:i/>
          <w:color w:val="000000"/>
          <w:sz w:val="24"/>
        </w:rPr>
        <w:t xml:space="preserve">Библиографический список </w:t>
      </w:r>
      <w:r w:rsidRPr="008C10FB">
        <w:rPr>
          <w:rFonts w:ascii="PT Astra Serif" w:hAnsi="PT Astra Serif"/>
          <w:b/>
          <w:caps/>
          <w:color w:val="000000"/>
        </w:rPr>
        <w:t>не вводится</w:t>
      </w:r>
      <w:r w:rsidRPr="008C10FB">
        <w:rPr>
          <w:rFonts w:ascii="PT Astra Serif" w:hAnsi="PT Astra Serif"/>
          <w:color w:val="000000"/>
        </w:rPr>
        <w:t>, т</w:t>
      </w:r>
      <w:proofErr w:type="gramStart"/>
      <w:r w:rsidRPr="008C10FB">
        <w:rPr>
          <w:rFonts w:ascii="PT Astra Serif" w:hAnsi="PT Astra Serif"/>
          <w:color w:val="000000"/>
        </w:rPr>
        <w:t>.к</w:t>
      </w:r>
      <w:proofErr w:type="gramEnd"/>
      <w:r w:rsidRPr="008C10FB">
        <w:rPr>
          <w:rFonts w:ascii="PT Astra Serif" w:hAnsi="PT Astra Serif"/>
          <w:color w:val="000000"/>
        </w:rPr>
        <w:t xml:space="preserve"> 1 источник – это не список.</w:t>
      </w:r>
    </w:p>
    <w:p w:rsidR="00ED6BA3" w:rsidRDefault="00ED6BA3" w:rsidP="00ED6BA3">
      <w:pPr>
        <w:rPr>
          <w:rFonts w:ascii="PT Astra Serif" w:hAnsi="PT Astra Serif"/>
          <w:color w:val="000000"/>
        </w:rPr>
      </w:pPr>
      <w:r w:rsidRPr="00ED6BA3">
        <w:rPr>
          <w:rFonts w:ascii="PT Astra Serif" w:hAnsi="PT Astra Serif"/>
          <w:color w:val="000000"/>
        </w:rPr>
        <w:t>Сокращения для указания ученой степени научного руководителя:</w:t>
      </w:r>
    </w:p>
    <w:p w:rsidR="00ED6BA3" w:rsidRPr="00ED6BA3" w:rsidRDefault="00ED6BA3" w:rsidP="00ED6BA3">
      <w:pPr>
        <w:rPr>
          <w:rFonts w:ascii="PT Astra Serif" w:hAnsi="PT Astra Serif"/>
          <w:b/>
          <w:color w:val="000000"/>
        </w:rPr>
      </w:pPr>
      <w:r w:rsidRPr="00ED6BA3">
        <w:rPr>
          <w:rFonts w:ascii="PT Astra Serif" w:hAnsi="PT Astra Serif"/>
          <w:b/>
          <w:color w:val="000000"/>
        </w:rPr>
        <w:t xml:space="preserve">канд. </w:t>
      </w:r>
      <w:proofErr w:type="spellStart"/>
      <w:r w:rsidRPr="00ED6BA3">
        <w:rPr>
          <w:rFonts w:ascii="PT Astra Serif" w:hAnsi="PT Astra Serif"/>
          <w:b/>
          <w:color w:val="000000"/>
        </w:rPr>
        <w:t>техн</w:t>
      </w:r>
      <w:proofErr w:type="spellEnd"/>
      <w:r w:rsidRPr="00ED6BA3">
        <w:rPr>
          <w:rFonts w:ascii="PT Astra Serif" w:hAnsi="PT Astra Serif"/>
          <w:b/>
          <w:color w:val="000000"/>
        </w:rPr>
        <w:t xml:space="preserve">. наук (физ.-мат., </w:t>
      </w:r>
      <w:proofErr w:type="spellStart"/>
      <w:r w:rsidRPr="00ED6BA3">
        <w:rPr>
          <w:rFonts w:ascii="PT Astra Serif" w:hAnsi="PT Astra Serif"/>
          <w:b/>
          <w:color w:val="000000"/>
        </w:rPr>
        <w:t>экон</w:t>
      </w:r>
      <w:proofErr w:type="spellEnd"/>
      <w:r w:rsidRPr="00ED6BA3">
        <w:rPr>
          <w:rFonts w:ascii="PT Astra Serif" w:hAnsi="PT Astra Serif"/>
          <w:b/>
          <w:color w:val="000000"/>
        </w:rPr>
        <w:t xml:space="preserve">., </w:t>
      </w:r>
      <w:proofErr w:type="spellStart"/>
      <w:r w:rsidRPr="00ED6BA3">
        <w:rPr>
          <w:rFonts w:ascii="PT Astra Serif" w:hAnsi="PT Astra Serif"/>
          <w:b/>
          <w:color w:val="000000"/>
        </w:rPr>
        <w:t>пед</w:t>
      </w:r>
      <w:proofErr w:type="spellEnd"/>
      <w:r w:rsidRPr="00ED6BA3">
        <w:rPr>
          <w:rFonts w:ascii="PT Astra Serif" w:hAnsi="PT Astra Serif"/>
          <w:b/>
          <w:color w:val="000000"/>
        </w:rPr>
        <w:t xml:space="preserve">., </w:t>
      </w:r>
      <w:proofErr w:type="spellStart"/>
      <w:r w:rsidRPr="00ED6BA3">
        <w:rPr>
          <w:rFonts w:ascii="PT Astra Serif" w:hAnsi="PT Astra Serif"/>
          <w:b/>
          <w:color w:val="000000"/>
        </w:rPr>
        <w:t>филол</w:t>
      </w:r>
      <w:proofErr w:type="spellEnd"/>
      <w:r w:rsidRPr="00ED6BA3">
        <w:rPr>
          <w:rFonts w:ascii="PT Astra Serif" w:hAnsi="PT Astra Serif"/>
          <w:b/>
          <w:color w:val="000000"/>
        </w:rPr>
        <w:t>., ист.)</w:t>
      </w:r>
    </w:p>
    <w:p w:rsidR="00ED6BA3" w:rsidRPr="00ED6BA3" w:rsidRDefault="00ED6BA3" w:rsidP="00ED6BA3">
      <w:pPr>
        <w:keepNext/>
        <w:jc w:val="center"/>
        <w:outlineLvl w:val="0"/>
        <w:rPr>
          <w:rFonts w:ascii="PT Astra Serif" w:hAnsi="PT Astra Serif"/>
          <w:color w:val="000000"/>
          <w:sz w:val="24"/>
        </w:rPr>
      </w:pPr>
    </w:p>
    <w:p w:rsidR="00ED6BA3" w:rsidRPr="008C10FB" w:rsidRDefault="00ED6BA3" w:rsidP="00ED6BA3">
      <w:pPr>
        <w:keepNext/>
        <w:tabs>
          <w:tab w:val="left" w:pos="7185"/>
        </w:tabs>
        <w:outlineLvl w:val="0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ab/>
      </w:r>
    </w:p>
    <w:p w:rsidR="00ED6BA3" w:rsidRPr="008C10FB" w:rsidRDefault="00ED6BA3" w:rsidP="00ED6BA3">
      <w:pPr>
        <w:keepNext/>
        <w:tabs>
          <w:tab w:val="left" w:pos="142"/>
        </w:tabs>
        <w:ind w:firstLine="0"/>
        <w:jc w:val="center"/>
        <w:outlineLvl w:val="0"/>
        <w:rPr>
          <w:rFonts w:ascii="PT Astra Serif" w:hAnsi="PT Astra Serif"/>
          <w:b/>
          <w:color w:val="000000"/>
        </w:rPr>
      </w:pPr>
      <w:r w:rsidRPr="008C10FB">
        <w:rPr>
          <w:rFonts w:ascii="PT Astra Serif" w:hAnsi="PT Astra Serif"/>
          <w:b/>
          <w:color w:val="000000"/>
        </w:rPr>
        <w:t>Образец заполнения</w:t>
      </w:r>
    </w:p>
    <w:p w:rsidR="00ED6BA3" w:rsidRPr="008C10FB" w:rsidRDefault="00ED6BA3" w:rsidP="00ED6BA3">
      <w:pPr>
        <w:rPr>
          <w:rFonts w:ascii="PT Astra Serif" w:hAnsi="PT Astra Serif"/>
          <w:color w:val="000000"/>
          <w:sz w:val="24"/>
        </w:rPr>
      </w:pPr>
    </w:p>
    <w:p w:rsidR="00ED6BA3" w:rsidRPr="008C10FB" w:rsidRDefault="00ED6BA3" w:rsidP="00ED6BA3">
      <w:pPr>
        <w:rPr>
          <w:rFonts w:ascii="PT Astra Serif" w:hAnsi="PT Astra Serif"/>
          <w:color w:val="000000"/>
          <w:sz w:val="24"/>
        </w:rPr>
      </w:pPr>
    </w:p>
    <w:p w:rsidR="00ED6BA3" w:rsidRPr="004633D5" w:rsidRDefault="00ED6BA3" w:rsidP="00ED6BA3">
      <w:pPr>
        <w:ind w:firstLine="0"/>
        <w:jc w:val="center"/>
        <w:rPr>
          <w:rFonts w:ascii="Verdana" w:hAnsi="Verdana"/>
          <w:b/>
          <w:color w:val="000000"/>
          <w:sz w:val="24"/>
        </w:rPr>
      </w:pPr>
      <w:r w:rsidRPr="004633D5">
        <w:rPr>
          <w:rFonts w:ascii="Verdana" w:hAnsi="Verdana"/>
          <w:b/>
          <w:color w:val="000000"/>
          <w:sz w:val="24"/>
        </w:rPr>
        <w:t xml:space="preserve">АЛГОРИТМ СЖАТИЯ ВИДЕОДАННЫХ В РЕАЛЬНОМ МАСШТАБЕ ВРЕМЕНИ </w:t>
      </w:r>
    </w:p>
    <w:p w:rsidR="00ED6BA3" w:rsidRPr="004633D5" w:rsidRDefault="00ED6BA3" w:rsidP="00ED6BA3">
      <w:pPr>
        <w:ind w:firstLine="0"/>
        <w:jc w:val="center"/>
        <w:rPr>
          <w:rFonts w:ascii="Verdana" w:hAnsi="Verdana"/>
          <w:b/>
          <w:color w:val="000000"/>
          <w:sz w:val="24"/>
        </w:rPr>
      </w:pPr>
      <w:r w:rsidRPr="004633D5">
        <w:rPr>
          <w:rFonts w:ascii="Verdana" w:hAnsi="Verdana"/>
          <w:b/>
          <w:color w:val="000000"/>
          <w:sz w:val="24"/>
        </w:rPr>
        <w:t>НА ОСНОВЕ ВЕЙВЛЕТ ПРЕОБРАЗОВАНИЯ</w:t>
      </w:r>
    </w:p>
    <w:p w:rsidR="00ED6BA3" w:rsidRPr="004633D5" w:rsidRDefault="00ED6BA3" w:rsidP="00ED6BA3">
      <w:pPr>
        <w:ind w:firstLine="0"/>
        <w:jc w:val="center"/>
        <w:rPr>
          <w:rFonts w:ascii="Verdana" w:hAnsi="Verdana"/>
          <w:color w:val="000000"/>
          <w:sz w:val="24"/>
        </w:rPr>
      </w:pPr>
      <w:r w:rsidRPr="004633D5">
        <w:rPr>
          <w:rFonts w:ascii="Verdana" w:hAnsi="Verdana"/>
          <w:color w:val="000000"/>
          <w:sz w:val="24"/>
        </w:rPr>
        <w:t>Е.В. Васильева</w:t>
      </w:r>
    </w:p>
    <w:p w:rsidR="00ED6BA3" w:rsidRPr="004633D5" w:rsidRDefault="00ED6BA3" w:rsidP="00ED6BA3">
      <w:pPr>
        <w:ind w:firstLine="0"/>
        <w:jc w:val="center"/>
        <w:rPr>
          <w:rFonts w:ascii="Verdana" w:hAnsi="Verdana"/>
          <w:color w:val="000000"/>
          <w:sz w:val="24"/>
        </w:rPr>
      </w:pPr>
      <w:r w:rsidRPr="004633D5">
        <w:rPr>
          <w:rFonts w:ascii="Verdana" w:hAnsi="Verdana"/>
          <w:color w:val="000000"/>
          <w:sz w:val="24"/>
        </w:rPr>
        <w:t xml:space="preserve">Научный руководитель – Иванов С.Н., д-р </w:t>
      </w:r>
      <w:proofErr w:type="spellStart"/>
      <w:r w:rsidRPr="004633D5">
        <w:rPr>
          <w:rFonts w:ascii="Verdana" w:hAnsi="Verdana"/>
          <w:color w:val="000000"/>
          <w:sz w:val="24"/>
        </w:rPr>
        <w:t>техн</w:t>
      </w:r>
      <w:proofErr w:type="spellEnd"/>
      <w:r w:rsidRPr="004633D5">
        <w:rPr>
          <w:rFonts w:ascii="Verdana" w:hAnsi="Verdana"/>
          <w:color w:val="000000"/>
          <w:sz w:val="24"/>
        </w:rPr>
        <w:t>. наук, профессор</w:t>
      </w:r>
    </w:p>
    <w:p w:rsidR="00ED6BA3" w:rsidRPr="004633D5" w:rsidRDefault="00ED6BA3" w:rsidP="00ED6BA3">
      <w:pPr>
        <w:rPr>
          <w:rFonts w:ascii="Verdana" w:hAnsi="Verdana"/>
          <w:color w:val="000000"/>
          <w:sz w:val="24"/>
        </w:rPr>
      </w:pPr>
    </w:p>
    <w:p w:rsidR="00ED6BA3" w:rsidRPr="004633D5" w:rsidRDefault="00ED6BA3" w:rsidP="00ED6BA3">
      <w:pPr>
        <w:ind w:firstLine="284"/>
        <w:rPr>
          <w:rFonts w:ascii="Verdana" w:hAnsi="Verdana"/>
          <w:color w:val="000000"/>
          <w:sz w:val="24"/>
        </w:rPr>
      </w:pPr>
      <w:r w:rsidRPr="004633D5">
        <w:rPr>
          <w:rFonts w:ascii="Verdana" w:hAnsi="Verdana"/>
          <w:color w:val="000000"/>
          <w:sz w:val="24"/>
        </w:rPr>
        <w:t>В докладе рассматривается ряд проблемных вопросов по проектированию...</w:t>
      </w:r>
    </w:p>
    <w:p w:rsidR="00ED6BA3" w:rsidRPr="004633D5" w:rsidRDefault="00ED6BA3" w:rsidP="00ED6BA3">
      <w:pPr>
        <w:spacing w:after="120"/>
        <w:ind w:left="284"/>
        <w:jc w:val="center"/>
        <w:rPr>
          <w:rFonts w:ascii="Verdana" w:hAnsi="Verdana"/>
          <w:i/>
          <w:color w:val="000000"/>
          <w:sz w:val="24"/>
        </w:rPr>
      </w:pPr>
    </w:p>
    <w:p w:rsidR="00ED6BA3" w:rsidRPr="004633D5" w:rsidRDefault="00ED6BA3" w:rsidP="00ED6BA3">
      <w:pPr>
        <w:spacing w:after="120"/>
        <w:ind w:left="284" w:hanging="284"/>
        <w:jc w:val="center"/>
        <w:rPr>
          <w:rFonts w:ascii="Verdana" w:hAnsi="Verdana"/>
          <w:i/>
          <w:color w:val="000000"/>
          <w:sz w:val="24"/>
        </w:rPr>
      </w:pPr>
      <w:r w:rsidRPr="004633D5">
        <w:rPr>
          <w:rFonts w:ascii="Verdana" w:hAnsi="Verdana"/>
          <w:i/>
          <w:color w:val="000000"/>
          <w:sz w:val="24"/>
        </w:rPr>
        <w:t>Библиографический список</w:t>
      </w:r>
    </w:p>
    <w:p w:rsidR="00ED6BA3" w:rsidRPr="004633D5" w:rsidRDefault="00ED6BA3" w:rsidP="00ED6BA3">
      <w:pPr>
        <w:ind w:firstLine="680"/>
        <w:rPr>
          <w:rFonts w:ascii="Verdana" w:hAnsi="Verdana"/>
          <w:color w:val="000000"/>
          <w:sz w:val="24"/>
        </w:rPr>
      </w:pPr>
      <w:r w:rsidRPr="004633D5">
        <w:rPr>
          <w:rFonts w:ascii="Verdana" w:hAnsi="Verdana"/>
          <w:color w:val="000000"/>
          <w:sz w:val="24"/>
        </w:rPr>
        <w:t xml:space="preserve">1. Гонсалес Р., </w:t>
      </w:r>
      <w:proofErr w:type="spellStart"/>
      <w:r w:rsidRPr="004633D5">
        <w:rPr>
          <w:rFonts w:ascii="Verdana" w:hAnsi="Verdana"/>
          <w:color w:val="000000"/>
          <w:sz w:val="24"/>
        </w:rPr>
        <w:t>Вудс</w:t>
      </w:r>
      <w:proofErr w:type="spellEnd"/>
      <w:r w:rsidRPr="004633D5">
        <w:rPr>
          <w:rFonts w:ascii="Verdana" w:hAnsi="Verdana"/>
          <w:color w:val="000000"/>
          <w:sz w:val="24"/>
        </w:rPr>
        <w:t xml:space="preserve"> Р. Цифровая обработка изображений. - М.: </w:t>
      </w:r>
      <w:proofErr w:type="spellStart"/>
      <w:r w:rsidRPr="004633D5">
        <w:rPr>
          <w:rFonts w:ascii="Verdana" w:hAnsi="Verdana"/>
          <w:color w:val="000000"/>
          <w:sz w:val="24"/>
        </w:rPr>
        <w:t>Техносфера</w:t>
      </w:r>
      <w:proofErr w:type="spellEnd"/>
      <w:r w:rsidRPr="004633D5">
        <w:rPr>
          <w:rFonts w:ascii="Verdana" w:hAnsi="Verdana"/>
          <w:color w:val="000000"/>
          <w:sz w:val="24"/>
        </w:rPr>
        <w:t>, 2006. - 1072 с.</w:t>
      </w:r>
    </w:p>
    <w:p w:rsidR="00ED6BA3" w:rsidRPr="004633D5" w:rsidRDefault="00ED6BA3" w:rsidP="00ED6BA3">
      <w:pPr>
        <w:ind w:firstLine="680"/>
        <w:rPr>
          <w:rFonts w:ascii="Verdana" w:hAnsi="Verdana"/>
          <w:bCs/>
          <w:sz w:val="24"/>
          <w:szCs w:val="24"/>
          <w:lang w:val="en-US"/>
        </w:rPr>
      </w:pPr>
      <w:r w:rsidRPr="004633D5">
        <w:rPr>
          <w:rFonts w:ascii="Verdana" w:hAnsi="Verdana"/>
          <w:color w:val="000000"/>
          <w:sz w:val="24"/>
          <w:lang w:val="en-US"/>
        </w:rPr>
        <w:t>2. Linear prediction and Levinson-Durbin algorithm: [</w:t>
      </w:r>
      <w:r w:rsidRPr="004633D5">
        <w:rPr>
          <w:rFonts w:ascii="Verdana" w:hAnsi="Verdana"/>
          <w:color w:val="000000"/>
          <w:sz w:val="24"/>
        </w:rPr>
        <w:t>Электронный</w:t>
      </w:r>
      <w:r w:rsidRPr="004633D5">
        <w:rPr>
          <w:rFonts w:ascii="Verdana" w:hAnsi="Verdana"/>
          <w:color w:val="000000"/>
          <w:sz w:val="24"/>
          <w:lang w:val="en-US"/>
        </w:rPr>
        <w:t xml:space="preserve"> </w:t>
      </w:r>
      <w:r w:rsidRPr="004633D5">
        <w:rPr>
          <w:rFonts w:ascii="Verdana" w:hAnsi="Verdana"/>
          <w:color w:val="000000"/>
          <w:sz w:val="24"/>
        </w:rPr>
        <w:t>ресурс</w:t>
      </w:r>
      <w:r w:rsidRPr="004633D5">
        <w:rPr>
          <w:rFonts w:ascii="Verdana" w:hAnsi="Verdana"/>
          <w:color w:val="000000"/>
          <w:sz w:val="24"/>
          <w:lang w:val="en-US"/>
        </w:rPr>
        <w:t xml:space="preserve">] // URL: </w:t>
      </w:r>
      <w:hyperlink r:id="rId5" w:history="1">
        <w:r w:rsidRPr="004633D5">
          <w:rPr>
            <w:rFonts w:ascii="Verdana" w:hAnsi="Verdana"/>
            <w:color w:val="000000"/>
            <w:sz w:val="24"/>
            <w:lang w:val="en-US"/>
          </w:rPr>
          <w:t>https://pdfslide.net/documents/a-tutorial-on-linear-prediction-and-levinson-durbin.html</w:t>
        </w:r>
      </w:hyperlink>
      <w:r w:rsidRPr="004633D5">
        <w:rPr>
          <w:rFonts w:ascii="Verdana" w:hAnsi="Verdana"/>
          <w:color w:val="000000"/>
          <w:sz w:val="24"/>
          <w:lang w:val="en-US"/>
        </w:rPr>
        <w:t xml:space="preserve"> </w:t>
      </w:r>
    </w:p>
    <w:p w:rsidR="00275BCD" w:rsidRPr="004633D5" w:rsidRDefault="00275BCD">
      <w:pPr>
        <w:rPr>
          <w:rFonts w:ascii="Verdana" w:hAnsi="Verdana"/>
          <w:lang w:val="en-US"/>
        </w:rPr>
      </w:pPr>
    </w:p>
    <w:sectPr w:rsidR="00275BCD" w:rsidRPr="004633D5" w:rsidSect="0082312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XO Tahion">
    <w:panose1 w:val="020B0604030504040204"/>
    <w:charset w:val="CC"/>
    <w:family w:val="swiss"/>
    <w:pitch w:val="variable"/>
    <w:sig w:usb0="800002FF" w:usb1="0000004A" w:usb2="00000000" w:usb3="00000000" w:csb0="0000001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F0A33"/>
    <w:multiLevelType w:val="hybridMultilevel"/>
    <w:tmpl w:val="BEFC4AA0"/>
    <w:lvl w:ilvl="0" w:tplc="5E3A65C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BA3"/>
    <w:rsid w:val="000F0C39"/>
    <w:rsid w:val="00275BCD"/>
    <w:rsid w:val="0034626B"/>
    <w:rsid w:val="0041378B"/>
    <w:rsid w:val="004633D5"/>
    <w:rsid w:val="00643656"/>
    <w:rsid w:val="00BB5EF0"/>
    <w:rsid w:val="00ED6BA3"/>
    <w:rsid w:val="00FE0E50"/>
    <w:rsid w:val="00FE7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EF0"/>
    <w:pPr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B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dfslide.net/documents/a-tutorial-on-linear-prediction-and-levinson-durbin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294</Words>
  <Characters>1680</Characters>
  <Application>Microsoft Office Word</Application>
  <DocSecurity>0</DocSecurity>
  <Lines>14</Lines>
  <Paragraphs>3</Paragraphs>
  <ScaleCrop>false</ScaleCrop>
  <Company>RSREU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UONI</dc:creator>
  <cp:lastModifiedBy>UONI</cp:lastModifiedBy>
  <cp:revision>3</cp:revision>
  <dcterms:created xsi:type="dcterms:W3CDTF">2025-03-26T08:36:00Z</dcterms:created>
  <dcterms:modified xsi:type="dcterms:W3CDTF">2025-03-26T09:28:00Z</dcterms:modified>
</cp:coreProperties>
</file>